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8B1" w:rsidRDefault="00DE68B1" w:rsidP="00B4368D">
      <w:pPr>
        <w:pStyle w:val="Corpsdetexte"/>
        <w:rPr>
          <w:rFonts w:ascii="Arial"/>
        </w:rPr>
        <w:sectPr w:rsidR="00DE68B1">
          <w:headerReference w:type="default" r:id="rId6"/>
          <w:type w:val="continuous"/>
          <w:pgSz w:w="11920" w:h="16850"/>
          <w:pgMar w:top="1320" w:right="566" w:bottom="280" w:left="0" w:header="720" w:footer="720" w:gutter="0"/>
          <w:cols w:space="720"/>
        </w:sectPr>
      </w:pPr>
    </w:p>
    <w:p w:rsidR="00B4368D" w:rsidRPr="000F190F" w:rsidRDefault="00B4368D" w:rsidP="00B4368D">
      <w:pPr>
        <w:spacing w:before="119"/>
        <w:ind w:right="3"/>
        <w:rPr>
          <w:rFonts w:ascii="Century Gothic" w:eastAsia="Century Gothic" w:hAnsi="Century Gothic" w:cs="Century Gothic"/>
          <w:b/>
          <w:sz w:val="18"/>
        </w:rPr>
      </w:pPr>
      <w:r>
        <w:rPr>
          <w:rFonts w:ascii="Century Gothic" w:eastAsia="Century Gothic" w:hAnsi="Century Gothic" w:cs="Century Gothic"/>
          <w:b/>
          <w:color w:val="FFFFFF"/>
          <w:sz w:val="18"/>
        </w:rPr>
        <w:lastRenderedPageBreak/>
        <w:t xml:space="preserve"> </w:t>
      </w:r>
    </w:p>
    <w:p w:rsidR="00B4368D" w:rsidRPr="000F190F" w:rsidRDefault="00B4368D" w:rsidP="00B4368D">
      <w:pPr>
        <w:spacing w:before="119"/>
        <w:ind w:left="36" w:right="3"/>
        <w:rPr>
          <w:rFonts w:ascii="Century Gothic" w:eastAsia="Century Gothic" w:hAnsi="Century Gothic" w:cs="Century Gothic"/>
          <w:b/>
          <w:color w:val="FFFFFF"/>
          <w:spacing w:val="10"/>
          <w:sz w:val="18"/>
        </w:rPr>
      </w:pPr>
      <w:r w:rsidRPr="000F190F">
        <w:rPr>
          <w:rFonts w:ascii="Century Gothic" w:eastAsia="Century Gothic" w:hAnsi="Century Gothic" w:cs="Century Gothic"/>
          <w:b/>
          <w:color w:val="FFFFFF"/>
          <w:sz w:val="18"/>
        </w:rPr>
        <w:t>Annexe</w:t>
      </w:r>
      <w:r w:rsidRPr="000F190F">
        <w:rPr>
          <w:rFonts w:ascii="Century Gothic" w:eastAsia="Century Gothic" w:hAnsi="Century Gothic" w:cs="Century Gothic"/>
          <w:b/>
          <w:color w:val="FFFFFF"/>
          <w:spacing w:val="8"/>
          <w:sz w:val="18"/>
        </w:rPr>
        <w:t xml:space="preserve"> </w:t>
      </w:r>
      <w:r>
        <w:rPr>
          <w:rFonts w:ascii="Century Gothic" w:eastAsia="Century Gothic" w:hAnsi="Century Gothic" w:cs="Century Gothic"/>
          <w:b/>
          <w:color w:val="FFFFFF"/>
          <w:sz w:val="18"/>
        </w:rPr>
        <w:t>15</w:t>
      </w:r>
      <w:r w:rsidRPr="000F190F">
        <w:rPr>
          <w:rFonts w:ascii="Century Gothic" w:eastAsia="Century Gothic" w:hAnsi="Century Gothic" w:cs="Century Gothic"/>
          <w:b/>
          <w:color w:val="FFFFFF"/>
          <w:sz w:val="18"/>
        </w:rPr>
        <w:t>:</w:t>
      </w:r>
    </w:p>
    <w:tbl>
      <w:tblPr>
        <w:tblStyle w:val="TableNormal"/>
        <w:tblW w:w="10915" w:type="dxa"/>
        <w:tblInd w:w="51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15"/>
      </w:tblGrid>
      <w:tr w:rsidR="00B4368D" w:rsidRPr="000F190F" w:rsidTr="00B4368D">
        <w:trPr>
          <w:trHeight w:val="475"/>
        </w:trPr>
        <w:tc>
          <w:tcPr>
            <w:tcW w:w="10915" w:type="dxa"/>
            <w:tcBorders>
              <w:top w:val="nil"/>
              <w:bottom w:val="nil"/>
            </w:tcBorders>
            <w:shd w:val="clear" w:color="auto" w:fill="000000"/>
          </w:tcPr>
          <w:p w:rsidR="00B4368D" w:rsidRPr="000F190F" w:rsidRDefault="00B4368D" w:rsidP="00B4368D">
            <w:pPr>
              <w:spacing w:before="119"/>
              <w:ind w:left="36" w:right="3"/>
              <w:jc w:val="center"/>
              <w:rPr>
                <w:rFonts w:ascii="Century Gothic" w:eastAsia="Century Gothic" w:hAnsi="Century Gothic" w:cs="Century Gothic"/>
                <w:b/>
                <w:sz w:val="18"/>
              </w:rPr>
            </w:pPr>
            <w:r w:rsidRPr="000F190F">
              <w:rPr>
                <w:rFonts w:ascii="Century Gothic" w:eastAsia="Century Gothic" w:hAnsi="Century Gothic" w:cs="Century Gothic"/>
                <w:b/>
                <w:color w:val="FFFFFF"/>
                <w:sz w:val="18"/>
              </w:rPr>
              <w:t>Annexe</w:t>
            </w:r>
            <w:r w:rsidRPr="000F190F">
              <w:rPr>
                <w:rFonts w:ascii="Century Gothic" w:eastAsia="Century Gothic" w:hAnsi="Century Gothic" w:cs="Century Gothic"/>
                <w:b/>
                <w:color w:val="FFFFFF"/>
                <w:spacing w:val="8"/>
                <w:sz w:val="18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b/>
                <w:color w:val="FFFFFF"/>
                <w:sz w:val="18"/>
              </w:rPr>
              <w:t>17</w:t>
            </w:r>
            <w:r w:rsidRPr="000F190F">
              <w:rPr>
                <w:rFonts w:ascii="Century Gothic" w:eastAsia="Century Gothic" w:hAnsi="Century Gothic" w:cs="Century Gothic"/>
                <w:b/>
                <w:color w:val="FFFFFF"/>
                <w:sz w:val="18"/>
              </w:rPr>
              <w:t>:</w:t>
            </w:r>
            <w:r w:rsidRPr="000F190F">
              <w:rPr>
                <w:rFonts w:ascii="Century Gothic" w:eastAsia="Century Gothic" w:hAnsi="Century Gothic" w:cs="Century Gothic"/>
                <w:b/>
                <w:color w:val="FFFFFF"/>
                <w:spacing w:val="10"/>
                <w:sz w:val="18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b/>
                <w:color w:val="FFFFFF"/>
                <w:sz w:val="18"/>
              </w:rPr>
              <w:t>Charte documentaire</w:t>
            </w:r>
            <w:r>
              <w:rPr>
                <w:rFonts w:ascii="Century Gothic" w:eastAsia="Century Gothic" w:hAnsi="Century Gothic" w:cs="Century Gothic"/>
                <w:b/>
                <w:color w:val="FFFFFF"/>
                <w:sz w:val="18"/>
              </w:rPr>
              <w:t xml:space="preserve"> </w:t>
            </w:r>
          </w:p>
        </w:tc>
      </w:tr>
    </w:tbl>
    <w:p w:rsidR="00B4368D" w:rsidRPr="000F190F" w:rsidRDefault="00B4368D" w:rsidP="00B4368D">
      <w:pPr>
        <w:spacing w:before="119"/>
        <w:ind w:left="36" w:right="3"/>
        <w:rPr>
          <w:rFonts w:ascii="Century Gothic" w:eastAsia="Century Gothic" w:hAnsi="Century Gothic" w:cs="Century Gothic"/>
          <w:b/>
          <w:sz w:val="18"/>
        </w:rPr>
      </w:pPr>
      <w:r w:rsidRPr="000F190F">
        <w:rPr>
          <w:rFonts w:ascii="Century Gothic" w:eastAsia="Century Gothic" w:hAnsi="Century Gothic" w:cs="Century Gothic"/>
          <w:b/>
          <w:color w:val="FFFFFF"/>
          <w:spacing w:val="10"/>
          <w:sz w:val="18"/>
        </w:rPr>
        <w:t xml:space="preserve"> </w:t>
      </w:r>
      <w:r>
        <w:rPr>
          <w:rFonts w:ascii="Century Gothic" w:eastAsia="Century Gothic" w:hAnsi="Century Gothic" w:cs="Century Gothic"/>
          <w:b/>
          <w:color w:val="FFFFFF"/>
          <w:sz w:val="18"/>
        </w:rPr>
        <w:t xml:space="preserve">Vigie Technique </w:t>
      </w:r>
    </w:p>
    <w:p w:rsidR="00DE68B1" w:rsidRDefault="00BB661F">
      <w:pPr>
        <w:pStyle w:val="Corpsdetexte"/>
        <w:spacing w:before="28"/>
        <w:rPr>
          <w:rFonts w:ascii="Arial"/>
          <w:b/>
          <w:sz w:val="20"/>
        </w:rPr>
      </w:pPr>
      <w:r>
        <w:rPr>
          <w:rFonts w:ascii="Arial"/>
          <w:b/>
          <w:noProof/>
          <w:sz w:val="20"/>
          <w:lang w:eastAsia="fr-FR"/>
        </w:rPr>
        <mc:AlternateContent>
          <mc:Choice Requires="wps">
            <w:drawing>
              <wp:anchor distT="0" distB="0" distL="0" distR="0" simplePos="0" relativeHeight="251659776" behindDoc="1" locked="0" layoutInCell="1" allowOverlap="1">
                <wp:simplePos x="0" y="0"/>
                <wp:positionH relativeFrom="page">
                  <wp:posOffset>385445</wp:posOffset>
                </wp:positionH>
                <wp:positionV relativeFrom="paragraph">
                  <wp:posOffset>183311</wp:posOffset>
                </wp:positionV>
                <wp:extent cx="6789420" cy="349250"/>
                <wp:effectExtent l="0" t="0" r="0" b="0"/>
                <wp:wrapTopAndBottom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89420" cy="349250"/>
                        </a:xfrm>
                        <a:prstGeom prst="rect">
                          <a:avLst/>
                        </a:prstGeom>
                        <a:ln w="736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DE68B1" w:rsidRDefault="00BB661F">
                            <w:pPr>
                              <w:spacing w:before="26"/>
                              <w:ind w:left="-1" w:right="30"/>
                              <w:jc w:val="center"/>
                              <w:rPr>
                                <w:sz w:val="36"/>
                              </w:rPr>
                            </w:pPr>
                            <w:r>
                              <w:rPr>
                                <w:color w:val="17365D"/>
                                <w:sz w:val="36"/>
                              </w:rPr>
                              <w:t>CHARTE</w:t>
                            </w:r>
                            <w:r>
                              <w:rPr>
                                <w:color w:val="17365D"/>
                                <w:spacing w:val="3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color w:val="17365D"/>
                                <w:spacing w:val="-2"/>
                                <w:sz w:val="36"/>
                              </w:rPr>
                              <w:t>DOCUMENTAIRE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4" o:spid="_x0000_s1026" type="#_x0000_t202" style="position:absolute;margin-left:30.35pt;margin-top:14.45pt;width:534.6pt;height:27.5pt;z-index:-251656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" filled="f" strokeweight=".20458mm">
                <v:path arrowok="t"/>
                <v:textbox inset="0,0,0,0">
                  <w:txbxContent>
                    <w:p w:rsidR="00DE68B1" w:rsidRDefault="00BB661F">
                      <w:pPr>
                        <w:spacing w:before="26"/>
                        <w:ind w:left="-1" w:right="30"/>
                        <w:jc w:val="center"/>
                        <w:rPr>
                          <w:sz w:val="36"/>
                        </w:rPr>
                      </w:pPr>
                      <w:r>
                        <w:rPr>
                          <w:color w:val="17365D"/>
                          <w:sz w:val="36"/>
                        </w:rPr>
                        <w:t>CHARTE</w:t>
                      </w:r>
                      <w:r>
                        <w:rPr>
                          <w:color w:val="17365D"/>
                          <w:spacing w:val="3"/>
                          <w:sz w:val="36"/>
                        </w:rPr>
                        <w:t xml:space="preserve"> </w:t>
                      </w:r>
                      <w:r>
                        <w:rPr>
                          <w:color w:val="17365D"/>
                          <w:spacing w:val="-2"/>
                          <w:sz w:val="36"/>
                        </w:rPr>
                        <w:t>DOCUMENTAIRE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DE68B1" w:rsidRDefault="00DE68B1">
      <w:pPr>
        <w:pStyle w:val="Corpsdetexte"/>
        <w:rPr>
          <w:rFonts w:ascii="Arial"/>
          <w:b/>
        </w:rPr>
      </w:pPr>
    </w:p>
    <w:p w:rsidR="00DE68B1" w:rsidRDefault="00DE68B1">
      <w:pPr>
        <w:pStyle w:val="Corpsdetexte"/>
        <w:spacing w:before="151"/>
        <w:rPr>
          <w:rFonts w:ascii="Arial"/>
          <w:b/>
        </w:rPr>
      </w:pPr>
    </w:p>
    <w:p w:rsidR="00DE68B1" w:rsidRDefault="00BB661F">
      <w:pPr>
        <w:pStyle w:val="Titre1"/>
      </w:pPr>
      <w:r>
        <w:rPr>
          <w:color w:val="17365D"/>
        </w:rPr>
        <w:t>Respect</w:t>
      </w:r>
      <w:r>
        <w:rPr>
          <w:color w:val="17365D"/>
          <w:spacing w:val="9"/>
        </w:rPr>
        <w:t xml:space="preserve"> </w:t>
      </w:r>
      <w:r>
        <w:rPr>
          <w:color w:val="17365D"/>
        </w:rPr>
        <w:t>de</w:t>
      </w:r>
      <w:r>
        <w:rPr>
          <w:color w:val="17365D"/>
          <w:spacing w:val="12"/>
        </w:rPr>
        <w:t xml:space="preserve"> </w:t>
      </w:r>
      <w:r>
        <w:rPr>
          <w:color w:val="17365D"/>
        </w:rPr>
        <w:t>la</w:t>
      </w:r>
      <w:r>
        <w:rPr>
          <w:color w:val="17365D"/>
          <w:spacing w:val="10"/>
        </w:rPr>
        <w:t xml:space="preserve"> </w:t>
      </w:r>
      <w:r>
        <w:rPr>
          <w:color w:val="17365D"/>
        </w:rPr>
        <w:t>charte</w:t>
      </w:r>
      <w:r>
        <w:rPr>
          <w:color w:val="17365D"/>
          <w:spacing w:val="15"/>
        </w:rPr>
        <w:t xml:space="preserve"> </w:t>
      </w:r>
      <w:r>
        <w:rPr>
          <w:color w:val="17365D"/>
        </w:rPr>
        <w:t>graphique</w:t>
      </w:r>
      <w:r>
        <w:rPr>
          <w:color w:val="17365D"/>
          <w:spacing w:val="24"/>
        </w:rPr>
        <w:t xml:space="preserve"> </w:t>
      </w:r>
      <w:r>
        <w:rPr>
          <w:color w:val="17365D"/>
        </w:rPr>
        <w:t>et</w:t>
      </w:r>
      <w:r>
        <w:rPr>
          <w:color w:val="17365D"/>
          <w:spacing w:val="9"/>
        </w:rPr>
        <w:t xml:space="preserve"> </w:t>
      </w:r>
      <w:r>
        <w:rPr>
          <w:color w:val="17365D"/>
        </w:rPr>
        <w:t>du</w:t>
      </w:r>
      <w:r>
        <w:rPr>
          <w:color w:val="17365D"/>
          <w:spacing w:val="13"/>
        </w:rPr>
        <w:t xml:space="preserve"> </w:t>
      </w:r>
      <w:r>
        <w:rPr>
          <w:color w:val="17365D"/>
        </w:rPr>
        <w:t>référentiel</w:t>
      </w:r>
      <w:r>
        <w:rPr>
          <w:color w:val="17365D"/>
          <w:spacing w:val="10"/>
        </w:rPr>
        <w:t xml:space="preserve"> </w:t>
      </w:r>
      <w:r>
        <w:rPr>
          <w:color w:val="17365D"/>
          <w:spacing w:val="-2"/>
        </w:rPr>
        <w:t>patrimonial</w:t>
      </w:r>
    </w:p>
    <w:p w:rsidR="00DE68B1" w:rsidRDefault="00BB661F">
      <w:pPr>
        <w:pStyle w:val="Corpsdetexte"/>
        <w:spacing w:before="6"/>
        <w:rPr>
          <w:sz w:val="5"/>
        </w:rPr>
      </w:pPr>
      <w:r>
        <w:rPr>
          <w:noProof/>
          <w:sz w:val="5"/>
          <w:lang w:eastAsia="fr-FR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438784</wp:posOffset>
                </wp:positionH>
                <wp:positionV relativeFrom="paragraph">
                  <wp:posOffset>58159</wp:posOffset>
                </wp:positionV>
                <wp:extent cx="6682740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827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82740">
                              <a:moveTo>
                                <a:pt x="0" y="0"/>
                              </a:moveTo>
                              <a:lnTo>
                                <a:pt x="6682740" y="0"/>
                              </a:lnTo>
                            </a:path>
                          </a:pathLst>
                        </a:custGeom>
                        <a:ln w="13462">
                          <a:solidFill>
                            <a:srgbClr val="4F81BC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081D96" id="Graphic 5" o:spid="_x0000_s1026" style="position:absolute;margin-left:34.55pt;margin-top:4.6pt;width:526.2pt;height:.1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827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" path="m,l6682740,e" filled="f" strokecolor="#4f81bc" strokeweight="1.06pt">
                <v:path arrowok="t"/>
                <w10:wrap type="topAndBottom" anchorx="page"/>
              </v:shape>
            </w:pict>
          </mc:Fallback>
        </mc:AlternateContent>
      </w:r>
    </w:p>
    <w:p w:rsidR="00DE68B1" w:rsidRDefault="00BB661F">
      <w:pPr>
        <w:pStyle w:val="Corpsdetexte"/>
        <w:spacing w:before="303" w:line="276" w:lineRule="auto"/>
        <w:ind w:left="1714" w:right="706"/>
        <w:jc w:val="both"/>
      </w:pPr>
      <w:r>
        <w:t>Dans les trois semaines suivant la notification de démarrage des prestations, le conducteur d’opérations en charge du marché organisera, en lien avec le Service d’Appui à la Prévention des</w:t>
      </w:r>
      <w:r w:rsidR="00B4368D">
        <w:t xml:space="preserve"> Risques et l’Exploitation (DAMJ</w:t>
      </w:r>
      <w:r>
        <w:t>/SAPRE), une réunion</w:t>
      </w:r>
      <w:r>
        <w:rPr>
          <w:spacing w:val="-2"/>
        </w:rPr>
        <w:t xml:space="preserve"> </w:t>
      </w:r>
      <w:r>
        <w:t>présentant la</w:t>
      </w:r>
      <w:r>
        <w:rPr>
          <w:spacing w:val="-1"/>
        </w:rPr>
        <w:t xml:space="preserve"> </w:t>
      </w:r>
      <w:r>
        <w:t>c</w:t>
      </w:r>
      <w:r>
        <w:t>harte graphique et le référentiel patrimonial du Musée du</w:t>
      </w:r>
      <w:r>
        <w:rPr>
          <w:spacing w:val="-1"/>
        </w:rPr>
        <w:t xml:space="preserve"> </w:t>
      </w:r>
      <w:r>
        <w:t>Louvre auquel le titulaire a l’obligation de se conformer.</w:t>
      </w:r>
    </w:p>
    <w:p w:rsidR="00DE68B1" w:rsidRDefault="00BB661F">
      <w:pPr>
        <w:pStyle w:val="Corpsdetexte"/>
        <w:spacing w:before="1" w:line="273" w:lineRule="auto"/>
        <w:ind w:left="1714" w:right="716"/>
        <w:jc w:val="both"/>
      </w:pPr>
      <w:r>
        <w:t>D’autres réunions pourront avoir lieu en cours d’exécution du marché si besoin, à la demande du Musée du Louvre.</w:t>
      </w:r>
    </w:p>
    <w:p w:rsidR="00DE68B1" w:rsidRDefault="00BB661F">
      <w:pPr>
        <w:pStyle w:val="Corpsdetexte"/>
        <w:spacing w:before="4" w:line="273" w:lineRule="auto"/>
        <w:ind w:left="1714" w:right="710"/>
        <w:jc w:val="both"/>
      </w:pPr>
      <w:r>
        <w:t xml:space="preserve">Le Musée du Louvre permet </w:t>
      </w:r>
      <w:r>
        <w:t>au titulaire d’utiliser une GED (Gestion Electronique des Documents)</w:t>
      </w:r>
      <w:r>
        <w:rPr>
          <w:spacing w:val="40"/>
        </w:rPr>
        <w:t xml:space="preserve"> </w:t>
      </w:r>
      <w:r>
        <w:t>en interne. Elle lui sera présentée en cours d’exécution du marché (</w:t>
      </w:r>
      <w:proofErr w:type="spellStart"/>
      <w:r>
        <w:t>process</w:t>
      </w:r>
      <w:proofErr w:type="spellEnd"/>
      <w:r>
        <w:t xml:space="preserve">, circuit de validation </w:t>
      </w:r>
      <w:r>
        <w:rPr>
          <w:spacing w:val="-2"/>
        </w:rPr>
        <w:t>etc…).</w:t>
      </w:r>
    </w:p>
    <w:p w:rsidR="00DE68B1" w:rsidRDefault="00BB661F">
      <w:pPr>
        <w:pStyle w:val="Corpsdetexte"/>
        <w:spacing w:before="6" w:line="273" w:lineRule="auto"/>
        <w:ind w:left="1711" w:right="710"/>
        <w:jc w:val="both"/>
      </w:pPr>
      <w:bookmarkStart w:id="0" w:name="_GoBack"/>
      <w:bookmarkEnd w:id="0"/>
      <w:r>
        <w:t xml:space="preserve">Concernant la remise des DOE, DEX ou autres documents graphiques, il est rappelé </w:t>
      </w:r>
      <w:r>
        <w:t>que ceux-ci devront impérativement respectés la charte graphique et le référentiel patrimonial sous peine de</w:t>
      </w:r>
      <w:r>
        <w:rPr>
          <w:spacing w:val="40"/>
        </w:rPr>
        <w:t xml:space="preserve"> </w:t>
      </w:r>
      <w:r>
        <w:t>ne pas être recevables.</w:t>
      </w:r>
    </w:p>
    <w:p w:rsidR="00DE68B1" w:rsidRDefault="00DE68B1">
      <w:pPr>
        <w:pStyle w:val="Corpsdetexte"/>
      </w:pPr>
    </w:p>
    <w:p w:rsidR="00DE68B1" w:rsidRDefault="00DE68B1">
      <w:pPr>
        <w:pStyle w:val="Corpsdetexte"/>
        <w:spacing w:before="91"/>
      </w:pPr>
    </w:p>
    <w:p w:rsidR="00DE68B1" w:rsidRDefault="00BB661F">
      <w:pPr>
        <w:pStyle w:val="Titre1"/>
      </w:pPr>
      <w:r>
        <w:rPr>
          <w:color w:val="17365D"/>
        </w:rPr>
        <w:t>Dossiers</w:t>
      </w:r>
      <w:r>
        <w:rPr>
          <w:color w:val="17365D"/>
          <w:spacing w:val="15"/>
        </w:rPr>
        <w:t xml:space="preserve"> </w:t>
      </w:r>
      <w:r>
        <w:rPr>
          <w:color w:val="17365D"/>
        </w:rPr>
        <w:t>des</w:t>
      </w:r>
      <w:r>
        <w:rPr>
          <w:color w:val="17365D"/>
          <w:spacing w:val="18"/>
        </w:rPr>
        <w:t xml:space="preserve"> </w:t>
      </w:r>
      <w:r>
        <w:rPr>
          <w:color w:val="17365D"/>
        </w:rPr>
        <w:t>Ouvrages</w:t>
      </w:r>
      <w:r>
        <w:rPr>
          <w:color w:val="17365D"/>
          <w:spacing w:val="18"/>
        </w:rPr>
        <w:t xml:space="preserve"> </w:t>
      </w:r>
      <w:r>
        <w:rPr>
          <w:color w:val="17365D"/>
        </w:rPr>
        <w:t>Exécutés</w:t>
      </w:r>
      <w:r>
        <w:rPr>
          <w:color w:val="17365D"/>
          <w:spacing w:val="16"/>
        </w:rPr>
        <w:t xml:space="preserve"> </w:t>
      </w:r>
      <w:r>
        <w:rPr>
          <w:color w:val="17365D"/>
        </w:rPr>
        <w:t>et</w:t>
      </w:r>
      <w:r>
        <w:rPr>
          <w:color w:val="17365D"/>
          <w:spacing w:val="11"/>
        </w:rPr>
        <w:t xml:space="preserve"> </w:t>
      </w:r>
      <w:r>
        <w:rPr>
          <w:color w:val="17365D"/>
        </w:rPr>
        <w:t>Dossiers</w:t>
      </w:r>
      <w:r>
        <w:rPr>
          <w:color w:val="17365D"/>
          <w:spacing w:val="20"/>
        </w:rPr>
        <w:t xml:space="preserve"> </w:t>
      </w:r>
      <w:r>
        <w:rPr>
          <w:color w:val="17365D"/>
          <w:spacing w:val="-2"/>
        </w:rPr>
        <w:t>d'Exploitation</w:t>
      </w:r>
    </w:p>
    <w:p w:rsidR="00DE68B1" w:rsidRDefault="00BB661F">
      <w:pPr>
        <w:pStyle w:val="Corpsdetexte"/>
        <w:spacing w:before="4"/>
        <w:rPr>
          <w:sz w:val="5"/>
        </w:rPr>
      </w:pPr>
      <w:r>
        <w:rPr>
          <w:noProof/>
          <w:sz w:val="5"/>
          <w:lang w:eastAsia="fr-FR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438784</wp:posOffset>
                </wp:positionH>
                <wp:positionV relativeFrom="paragraph">
                  <wp:posOffset>56684</wp:posOffset>
                </wp:positionV>
                <wp:extent cx="6682740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827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82740">
                              <a:moveTo>
                                <a:pt x="0" y="0"/>
                              </a:moveTo>
                              <a:lnTo>
                                <a:pt x="6682740" y="0"/>
                              </a:lnTo>
                            </a:path>
                          </a:pathLst>
                        </a:custGeom>
                        <a:ln w="13449">
                          <a:solidFill>
                            <a:srgbClr val="4F81BC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B95E01" id="Graphic 6" o:spid="_x0000_s1026" style="position:absolute;margin-left:34.55pt;margin-top:4.45pt;width:526.2pt;height:.1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827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" path="m,l6682740,e" filled="f" strokecolor="#4f81bc" strokeweight=".37358mm">
                <v:path arrowok="t"/>
                <w10:wrap type="topAndBottom" anchorx="page"/>
              </v:shape>
            </w:pict>
          </mc:Fallback>
        </mc:AlternateContent>
      </w:r>
    </w:p>
    <w:p w:rsidR="00DE68B1" w:rsidRDefault="00BB661F">
      <w:pPr>
        <w:pStyle w:val="Corpsdetexte"/>
        <w:spacing w:before="307" w:line="273" w:lineRule="auto"/>
        <w:ind w:left="1714" w:right="708"/>
        <w:jc w:val="both"/>
      </w:pPr>
      <w:r>
        <w:t>Les Dossiers des Ouvrages Exécutés (DOE), qui auront été vali</w:t>
      </w:r>
      <w:r>
        <w:t>dés, complétés ou corrigés par le titulaire, ainsi que les dossiers d'exploitation (DEX), seront en permanence mis à jour en fonction des interventions de maintenance (remplacement de constituants, erreurs constatées, etc.).</w:t>
      </w:r>
    </w:p>
    <w:p w:rsidR="00DE68B1" w:rsidRDefault="00BB661F">
      <w:pPr>
        <w:pStyle w:val="Corpsdetexte"/>
        <w:spacing w:before="3" w:line="276" w:lineRule="auto"/>
        <w:ind w:left="1714" w:right="709"/>
        <w:jc w:val="both"/>
      </w:pPr>
      <w:r>
        <w:t>Un exemplaire reproductible sera confié au titulaire en début de marché. Celui-ci devra donc corriger les plans et les notices techniques au fur et à mesure de leur évolution et remettre chaque année un exemplaire papier et un CD-Rom contenant</w:t>
      </w:r>
      <w:r>
        <w:rPr>
          <w:spacing w:val="-1"/>
        </w:rPr>
        <w:t xml:space="preserve"> </w:t>
      </w:r>
      <w:r>
        <w:t>les fichiers</w:t>
      </w:r>
      <w:r>
        <w:t xml:space="preserve"> DOE indiquant leur codification</w:t>
      </w:r>
      <w:r>
        <w:rPr>
          <w:spacing w:val="-2"/>
        </w:rPr>
        <w:t xml:space="preserve"> </w:t>
      </w:r>
      <w:r>
        <w:t>et leur titre, à un nouvel indice accompagné d'un document écrit explicitant pour chacun des documents les modifications apportées, ainsi que les raisons de ces modifications.</w:t>
      </w:r>
    </w:p>
    <w:p w:rsidR="00DE68B1" w:rsidRDefault="00BB661F">
      <w:pPr>
        <w:pStyle w:val="Corpsdetexte"/>
        <w:spacing w:before="2" w:line="273" w:lineRule="auto"/>
        <w:ind w:left="1714" w:right="712"/>
        <w:jc w:val="both"/>
      </w:pPr>
      <w:r>
        <w:t>Ces dossiers devront ê</w:t>
      </w:r>
      <w:r w:rsidR="00B4368D">
        <w:t>tre intégrés à la GED de la DAMJ</w:t>
      </w:r>
      <w:r>
        <w:t xml:space="preserve"> par le titulaire. Les documents seront normalisés selon la chartre graphique annexée à ce document.</w:t>
      </w:r>
    </w:p>
    <w:p w:rsidR="00DE68B1" w:rsidRDefault="00BB661F">
      <w:pPr>
        <w:pStyle w:val="Corpsdetexte"/>
        <w:spacing w:before="5" w:line="273" w:lineRule="auto"/>
        <w:ind w:left="1714" w:right="711"/>
        <w:jc w:val="both"/>
      </w:pPr>
      <w:r>
        <w:t>Le titulaire doit respecter cette chartre graphique et ses éventuelles évolutions et adapter les docu</w:t>
      </w:r>
      <w:r>
        <w:t>ments informatiques selon cette charte.</w:t>
      </w:r>
    </w:p>
    <w:p w:rsidR="00DE68B1" w:rsidRDefault="00BB661F">
      <w:pPr>
        <w:pStyle w:val="Corpsdetexte"/>
        <w:spacing w:before="2" w:line="276" w:lineRule="auto"/>
        <w:ind w:left="1714" w:right="714"/>
        <w:jc w:val="both"/>
      </w:pPr>
      <w:r>
        <w:t>Les équipements principaux seront intégrés au système de GP (logiciel de Gestion Patrimonial) de</w:t>
      </w:r>
      <w:r>
        <w:rPr>
          <w:spacing w:val="80"/>
        </w:rPr>
        <w:t xml:space="preserve"> </w:t>
      </w:r>
      <w:r w:rsidR="00B4368D">
        <w:t>la DAMJ</w:t>
      </w:r>
      <w:r>
        <w:t xml:space="preserve"> par le titulaire.</w:t>
      </w:r>
    </w:p>
    <w:p w:rsidR="00DE68B1" w:rsidRDefault="00BB661F">
      <w:pPr>
        <w:pStyle w:val="Corpsdetexte"/>
        <w:spacing w:before="4"/>
        <w:ind w:left="1714"/>
        <w:jc w:val="both"/>
      </w:pPr>
      <w:r>
        <w:t>L’EPML</w:t>
      </w:r>
      <w:r>
        <w:rPr>
          <w:spacing w:val="-8"/>
        </w:rPr>
        <w:t xml:space="preserve"> </w:t>
      </w:r>
      <w:r>
        <w:t>dispense</w:t>
      </w:r>
      <w:r>
        <w:rPr>
          <w:spacing w:val="-8"/>
        </w:rPr>
        <w:t xml:space="preserve"> </w:t>
      </w:r>
      <w:r>
        <w:t>une</w:t>
      </w:r>
      <w:r>
        <w:rPr>
          <w:spacing w:val="-5"/>
        </w:rPr>
        <w:t xml:space="preserve"> </w:t>
      </w:r>
      <w:r>
        <w:t>formation</w:t>
      </w:r>
      <w:r>
        <w:rPr>
          <w:spacing w:val="-11"/>
        </w:rPr>
        <w:t xml:space="preserve"> </w:t>
      </w:r>
      <w:r>
        <w:t>sur</w:t>
      </w:r>
      <w:r>
        <w:rPr>
          <w:spacing w:val="-8"/>
        </w:rPr>
        <w:t xml:space="preserve"> </w:t>
      </w:r>
      <w:r>
        <w:t>le</w:t>
      </w:r>
      <w:r>
        <w:rPr>
          <w:spacing w:val="-9"/>
        </w:rPr>
        <w:t xml:space="preserve"> </w:t>
      </w:r>
      <w:r>
        <w:t>logiciel</w:t>
      </w:r>
      <w:r>
        <w:rPr>
          <w:spacing w:val="-6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GED</w:t>
      </w:r>
      <w:r>
        <w:rPr>
          <w:spacing w:val="-10"/>
        </w:rPr>
        <w:t xml:space="preserve"> </w:t>
      </w:r>
      <w:r>
        <w:t>et</w:t>
      </w:r>
      <w:r>
        <w:rPr>
          <w:spacing w:val="-5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GP</w:t>
      </w:r>
      <w:r>
        <w:rPr>
          <w:spacing w:val="-10"/>
        </w:rPr>
        <w:t xml:space="preserve"> </w:t>
      </w:r>
      <w:r>
        <w:t>aux</w:t>
      </w:r>
      <w:r>
        <w:rPr>
          <w:spacing w:val="-6"/>
        </w:rPr>
        <w:t xml:space="preserve"> </w:t>
      </w:r>
      <w:r>
        <w:t>agents</w:t>
      </w:r>
      <w:r>
        <w:rPr>
          <w:spacing w:val="-7"/>
        </w:rPr>
        <w:t xml:space="preserve"> </w:t>
      </w:r>
      <w:r>
        <w:t>du</w:t>
      </w:r>
      <w:r>
        <w:rPr>
          <w:spacing w:val="-10"/>
        </w:rPr>
        <w:t xml:space="preserve"> </w:t>
      </w:r>
      <w:r>
        <w:rPr>
          <w:spacing w:val="-2"/>
        </w:rPr>
        <w:t>titulaire.</w:t>
      </w:r>
    </w:p>
    <w:p w:rsidR="00DE68B1" w:rsidRDefault="00DE68B1">
      <w:pPr>
        <w:pStyle w:val="Corpsdetexte"/>
        <w:rPr>
          <w:sz w:val="20"/>
        </w:rPr>
      </w:pPr>
    </w:p>
    <w:p w:rsidR="00DE68B1" w:rsidRDefault="00DE68B1">
      <w:pPr>
        <w:pStyle w:val="Corpsdetexte"/>
        <w:rPr>
          <w:sz w:val="20"/>
        </w:rPr>
      </w:pPr>
    </w:p>
    <w:p w:rsidR="00DE68B1" w:rsidRDefault="00BB661F">
      <w:pPr>
        <w:pStyle w:val="Corpsdetexte"/>
        <w:spacing w:before="186"/>
        <w:rPr>
          <w:sz w:val="20"/>
        </w:rPr>
      </w:pPr>
      <w:r>
        <w:rPr>
          <w:noProof/>
          <w:sz w:val="20"/>
          <w:lang w:eastAsia="fr-FR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448309</wp:posOffset>
                </wp:positionH>
                <wp:positionV relativeFrom="paragraph">
                  <wp:posOffset>288697</wp:posOffset>
                </wp:positionV>
                <wp:extent cx="6682740" cy="127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827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82740">
                              <a:moveTo>
                                <a:pt x="0" y="0"/>
                              </a:moveTo>
                              <a:lnTo>
                                <a:pt x="6682740" y="0"/>
                              </a:lnTo>
                            </a:path>
                          </a:pathLst>
                        </a:custGeom>
                        <a:ln w="736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BEB31A" id="Graphic 7" o:spid="_x0000_s1026" style="position:absolute;margin-left:35.3pt;margin-top:22.75pt;width:526.2pt;height:.1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827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" path="m,l6682740,e" filled="f" strokeweight=".20458mm">
                <v:path arrowok="t"/>
                <w10:wrap type="topAndBottom" anchorx="page"/>
              </v:shape>
            </w:pict>
          </mc:Fallback>
        </mc:AlternateContent>
      </w:r>
    </w:p>
    <w:p w:rsidR="00DE68B1" w:rsidRPr="00B4368D" w:rsidRDefault="00BB661F" w:rsidP="00B4368D">
      <w:pPr>
        <w:spacing w:before="6"/>
        <w:ind w:left="2773" w:right="2182"/>
        <w:jc w:val="center"/>
        <w:rPr>
          <w:b/>
          <w:color w:val="17365D"/>
          <w:spacing w:val="-2"/>
          <w:sz w:val="14"/>
        </w:rPr>
      </w:pPr>
      <w:r>
        <w:rPr>
          <w:b/>
          <w:color w:val="17365D"/>
          <w:spacing w:val="-2"/>
          <w:sz w:val="14"/>
        </w:rPr>
        <w:t>An</w:t>
      </w:r>
      <w:r>
        <w:rPr>
          <w:b/>
          <w:color w:val="17365D"/>
          <w:spacing w:val="-2"/>
          <w:sz w:val="14"/>
        </w:rPr>
        <w:t>nexe</w:t>
      </w:r>
      <w:r>
        <w:rPr>
          <w:b/>
          <w:color w:val="17365D"/>
          <w:spacing w:val="-5"/>
          <w:sz w:val="14"/>
        </w:rPr>
        <w:t xml:space="preserve"> </w:t>
      </w:r>
      <w:r w:rsidR="00B4368D">
        <w:rPr>
          <w:b/>
          <w:color w:val="17365D"/>
          <w:spacing w:val="-2"/>
          <w:sz w:val="14"/>
        </w:rPr>
        <w:t>17</w:t>
      </w:r>
      <w:r>
        <w:rPr>
          <w:b/>
          <w:color w:val="17365D"/>
          <w:spacing w:val="-4"/>
          <w:sz w:val="14"/>
        </w:rPr>
        <w:t xml:space="preserve"> </w:t>
      </w:r>
      <w:r>
        <w:rPr>
          <w:b/>
          <w:color w:val="17365D"/>
          <w:spacing w:val="-2"/>
          <w:sz w:val="14"/>
        </w:rPr>
        <w:t>-</w:t>
      </w:r>
      <w:r>
        <w:rPr>
          <w:b/>
          <w:color w:val="17365D"/>
          <w:spacing w:val="-1"/>
          <w:sz w:val="14"/>
        </w:rPr>
        <w:t xml:space="preserve"> </w:t>
      </w:r>
      <w:r>
        <w:rPr>
          <w:b/>
          <w:color w:val="17365D"/>
          <w:spacing w:val="-2"/>
          <w:sz w:val="14"/>
        </w:rPr>
        <w:t>Chartre</w:t>
      </w:r>
      <w:r>
        <w:rPr>
          <w:b/>
          <w:color w:val="17365D"/>
          <w:spacing w:val="-4"/>
          <w:sz w:val="14"/>
        </w:rPr>
        <w:t xml:space="preserve"> </w:t>
      </w:r>
      <w:r>
        <w:rPr>
          <w:b/>
          <w:color w:val="17365D"/>
          <w:spacing w:val="-2"/>
          <w:sz w:val="14"/>
        </w:rPr>
        <w:t>documentaire</w:t>
      </w:r>
    </w:p>
    <w:p w:rsidR="00DE68B1" w:rsidRDefault="00BB661F">
      <w:pPr>
        <w:pStyle w:val="Corpsdetexte"/>
        <w:spacing w:before="3"/>
        <w:rPr>
          <w:b/>
          <w:sz w:val="5"/>
        </w:rPr>
      </w:pPr>
      <w:r>
        <w:rPr>
          <w:b/>
          <w:noProof/>
          <w:sz w:val="5"/>
          <w:lang w:eastAsia="fr-FR"/>
        </w:rPr>
        <w:drawing>
          <wp:anchor distT="0" distB="0" distL="0" distR="0" simplePos="0" relativeHeight="487590912" behindDoc="1" locked="0" layoutInCell="1" allowOverlap="1">
            <wp:simplePos x="0" y="0"/>
            <wp:positionH relativeFrom="page">
              <wp:posOffset>18278</wp:posOffset>
            </wp:positionH>
            <wp:positionV relativeFrom="paragraph">
              <wp:posOffset>56071</wp:posOffset>
            </wp:positionV>
            <wp:extent cx="429920" cy="12001"/>
            <wp:effectExtent l="0" t="0" r="0" b="0"/>
            <wp:wrapTopAndBottom/>
            <wp:docPr id="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9920" cy="120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E68B1" w:rsidRDefault="00BB661F">
      <w:pPr>
        <w:pStyle w:val="Corpsdetexte"/>
        <w:spacing w:before="13"/>
        <w:ind w:left="307"/>
      </w:pPr>
      <w:r>
        <w:rPr>
          <w:color w:val="4F81BC"/>
          <w:spacing w:val="-10"/>
        </w:rPr>
        <w:t>1</w:t>
      </w:r>
    </w:p>
    <w:sectPr w:rsidR="00DE68B1">
      <w:pgSz w:w="11920" w:h="16850"/>
      <w:pgMar w:top="700" w:right="566" w:bottom="0" w:left="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368D" w:rsidRDefault="00B4368D" w:rsidP="00B4368D">
      <w:r>
        <w:separator/>
      </w:r>
    </w:p>
  </w:endnote>
  <w:endnote w:type="continuationSeparator" w:id="0">
    <w:p w:rsidR="00B4368D" w:rsidRDefault="00B4368D" w:rsidP="00B436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368D" w:rsidRDefault="00B4368D" w:rsidP="00B4368D">
      <w:r>
        <w:separator/>
      </w:r>
    </w:p>
  </w:footnote>
  <w:footnote w:type="continuationSeparator" w:id="0">
    <w:p w:rsidR="00B4368D" w:rsidRDefault="00B4368D" w:rsidP="00B436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68D" w:rsidRDefault="00B4368D">
    <w:pPr>
      <w:pStyle w:val="En-tte"/>
      <w:rPr>
        <w:noProof/>
        <w:lang w:eastAsia="fr-FR"/>
      </w:rPr>
    </w:pPr>
    <w:r>
      <w:rPr>
        <w:noProof/>
        <w:lang w:eastAsia="fr-FR"/>
      </w:rPr>
      <w:t xml:space="preserve">         </w:t>
    </w:r>
    <w:r>
      <w:rPr>
        <w:noProof/>
        <w:lang w:eastAsia="fr-FR"/>
      </w:rPr>
      <w:drawing>
        <wp:inline distT="0" distB="0" distL="0" distR="0">
          <wp:extent cx="1362974" cy="413534"/>
          <wp:effectExtent l="0" t="0" r="8890" b="5715"/>
          <wp:docPr id="9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Louvr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7099" cy="4238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4368D" w:rsidRDefault="00B4368D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DE68B1"/>
    <w:rsid w:val="00B4368D"/>
    <w:rsid w:val="00BB661F"/>
    <w:rsid w:val="00DE6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E066E4"/>
  <w15:docId w15:val="{B1C09DB3-0448-4D37-9CA1-AB6F659D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fr-FR"/>
    </w:rPr>
  </w:style>
  <w:style w:type="paragraph" w:styleId="Titre1">
    <w:name w:val="heading 1"/>
    <w:basedOn w:val="Normal"/>
    <w:uiPriority w:val="1"/>
    <w:qFormat/>
    <w:pPr>
      <w:ind w:left="720"/>
      <w:outlineLvl w:val="0"/>
    </w:pPr>
    <w:rPr>
      <w:sz w:val="36"/>
      <w:szCs w:val="36"/>
    </w:rPr>
  </w:style>
  <w:style w:type="paragraph" w:styleId="Titre2">
    <w:name w:val="heading 2"/>
    <w:basedOn w:val="Normal"/>
    <w:uiPriority w:val="1"/>
    <w:qFormat/>
    <w:pPr>
      <w:ind w:left="107"/>
      <w:outlineLvl w:val="1"/>
    </w:pPr>
    <w:rPr>
      <w:b/>
      <w:bCs/>
    </w:rPr>
  </w:style>
  <w:style w:type="paragraph" w:styleId="Titre3">
    <w:name w:val="heading 3"/>
    <w:basedOn w:val="Normal"/>
    <w:uiPriority w:val="1"/>
    <w:qFormat/>
    <w:pPr>
      <w:ind w:left="2608" w:right="2182"/>
      <w:jc w:val="center"/>
      <w:outlineLvl w:val="2"/>
    </w:pPr>
    <w:rPr>
      <w:rFonts w:ascii="Arial" w:eastAsia="Arial" w:hAnsi="Arial" w:cs="Arial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B4368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4368D"/>
    <w:rPr>
      <w:rFonts w:ascii="Calibri" w:eastAsia="Calibri" w:hAnsi="Calibri" w:cs="Calibri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B4368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4368D"/>
    <w:rPr>
      <w:rFonts w:ascii="Calibri" w:eastAsia="Calibri" w:hAnsi="Calibri" w:cs="Calibri"/>
      <w:lang w:val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4368D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4368D"/>
    <w:rPr>
      <w:rFonts w:ascii="Segoe UI" w:eastAsia="Calibri" w:hAnsi="Segoe UI" w:cs="Segoe UI"/>
      <w:sz w:val="18"/>
      <w:szCs w:val="1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368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du Louvre</Company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Ritter Christian</dc:creator>
  <cp:lastModifiedBy>Mallekh Semi</cp:lastModifiedBy>
  <cp:revision>2</cp:revision>
  <cp:lastPrinted>2025-03-19T16:20:00Z</cp:lastPrinted>
  <dcterms:created xsi:type="dcterms:W3CDTF">2025-03-19T16:09:00Z</dcterms:created>
  <dcterms:modified xsi:type="dcterms:W3CDTF">2025-03-19T16:35:00Z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2025-03-19T00:00:00Z</vt:filetime>
  </property>
  <property fmtid="{D5CDD505-2E9C-101B-9397-08002B2CF9AE}" pid="5" name="Producer">
    <vt:lpwstr>Microsoft® Word 2016</vt:lpwstr>
  </property>
</Properties>
</file>